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C3" w:rsidRPr="004634C3" w:rsidRDefault="004634C3" w:rsidP="004634C3">
      <w:pPr>
        <w:pStyle w:val="BodyText"/>
        <w:spacing w:after="0"/>
        <w:jc w:val="right"/>
        <w:rPr>
          <w:b/>
          <w:i/>
          <w:szCs w:val="24"/>
        </w:rPr>
      </w:pPr>
      <w:r w:rsidRPr="004634C3">
        <w:rPr>
          <w:b/>
          <w:i/>
          <w:szCs w:val="24"/>
        </w:rPr>
        <w:t>CH</w:t>
      </w:r>
      <w:bookmarkStart w:id="0" w:name="_GoBack"/>
      <w:bookmarkEnd w:id="0"/>
      <w:r w:rsidRPr="004634C3">
        <w:rPr>
          <w:b/>
          <w:i/>
          <w:szCs w:val="24"/>
        </w:rPr>
        <w:t>ERRYFIELD SCHOOL COMMITTEE</w:t>
      </w:r>
    </w:p>
    <w:p w:rsidR="004634C3" w:rsidRPr="004634C3" w:rsidRDefault="004634C3" w:rsidP="004634C3">
      <w:pPr>
        <w:jc w:val="right"/>
        <w:rPr>
          <w:b/>
          <w:i/>
          <w:szCs w:val="24"/>
        </w:rPr>
      </w:pPr>
      <w:r w:rsidRPr="004634C3">
        <w:rPr>
          <w:b/>
          <w:i/>
          <w:szCs w:val="24"/>
        </w:rPr>
        <w:tab/>
      </w:r>
      <w:r w:rsidRPr="004634C3">
        <w:rPr>
          <w:b/>
          <w:i/>
          <w:szCs w:val="24"/>
        </w:rPr>
        <w:tab/>
      </w:r>
      <w:r w:rsidRPr="004634C3">
        <w:rPr>
          <w:b/>
          <w:i/>
          <w:szCs w:val="24"/>
        </w:rPr>
        <w:tab/>
      </w:r>
      <w:r w:rsidRPr="004634C3">
        <w:rPr>
          <w:b/>
          <w:i/>
          <w:szCs w:val="24"/>
        </w:rPr>
        <w:tab/>
      </w:r>
      <w:r w:rsidRPr="004634C3">
        <w:rPr>
          <w:b/>
          <w:i/>
          <w:szCs w:val="24"/>
        </w:rPr>
        <w:tab/>
      </w:r>
      <w:r w:rsidRPr="004634C3">
        <w:rPr>
          <w:b/>
          <w:i/>
          <w:szCs w:val="24"/>
        </w:rPr>
        <w:tab/>
      </w:r>
      <w:r w:rsidRPr="004634C3">
        <w:rPr>
          <w:b/>
          <w:i/>
          <w:szCs w:val="24"/>
        </w:rPr>
        <w:tab/>
      </w:r>
      <w:r w:rsidRPr="004634C3">
        <w:rPr>
          <w:b/>
          <w:i/>
          <w:szCs w:val="24"/>
        </w:rPr>
        <w:tab/>
        <w:t>NEPN/NSBA CODE:  JICK</w:t>
      </w:r>
    </w:p>
    <w:p w:rsidR="004634C3" w:rsidRPr="004634C3" w:rsidRDefault="004634C3" w:rsidP="004634C3">
      <w:pPr>
        <w:pStyle w:val="BodyText"/>
        <w:spacing w:after="0"/>
        <w:rPr>
          <w:szCs w:val="24"/>
        </w:rPr>
      </w:pPr>
    </w:p>
    <w:p w:rsidR="004634C3" w:rsidRPr="004634C3" w:rsidRDefault="004634C3" w:rsidP="004634C3">
      <w:pPr>
        <w:pStyle w:val="BodyText"/>
        <w:spacing w:after="0"/>
        <w:jc w:val="center"/>
        <w:rPr>
          <w:b/>
          <w:bCs/>
          <w:szCs w:val="24"/>
        </w:rPr>
      </w:pPr>
      <w:r w:rsidRPr="004634C3">
        <w:rPr>
          <w:b/>
          <w:bCs/>
          <w:szCs w:val="24"/>
        </w:rPr>
        <w:t>BULLYING</w:t>
      </w:r>
    </w:p>
    <w:p w:rsidR="004634C3" w:rsidRPr="004634C3" w:rsidRDefault="004634C3" w:rsidP="004634C3">
      <w:pPr>
        <w:pStyle w:val="BodyText"/>
        <w:spacing w:after="0"/>
        <w:rPr>
          <w:szCs w:val="24"/>
        </w:rPr>
      </w:pPr>
    </w:p>
    <w:p w:rsidR="004634C3" w:rsidRPr="004634C3" w:rsidRDefault="004634C3" w:rsidP="004634C3">
      <w:pPr>
        <w:pStyle w:val="BodyText"/>
        <w:spacing w:after="0"/>
        <w:rPr>
          <w:szCs w:val="24"/>
        </w:rPr>
      </w:pPr>
      <w:r w:rsidRPr="004634C3">
        <w:rPr>
          <w:szCs w:val="24"/>
        </w:rPr>
        <w:t>The School Committee believes that bullying</w:t>
      </w:r>
      <w:r w:rsidRPr="004634C3">
        <w:rPr>
          <w:i/>
          <w:szCs w:val="24"/>
        </w:rPr>
        <w:t>,</w:t>
      </w:r>
      <w:r w:rsidRPr="004634C3">
        <w:rPr>
          <w:szCs w:val="24"/>
        </w:rPr>
        <w:t xml:space="preserve"> including cyberbullying, is detrimental to student well-being and to student learning and achievement.  It interferes with</w:t>
      </w:r>
      <w:r w:rsidRPr="004634C3">
        <w:rPr>
          <w:i/>
          <w:iCs/>
          <w:szCs w:val="24"/>
        </w:rPr>
        <w:t xml:space="preserve"> </w:t>
      </w:r>
      <w:r w:rsidRPr="004634C3">
        <w:rPr>
          <w:szCs w:val="24"/>
        </w:rPr>
        <w:t xml:space="preserve">the mission of the schools to educate their students and disrupts the operations of the schools. </w:t>
      </w:r>
      <w:r w:rsidRPr="004634C3">
        <w:rPr>
          <w:i/>
          <w:szCs w:val="24"/>
        </w:rPr>
        <w:t xml:space="preserve"> </w:t>
      </w:r>
      <w:r w:rsidRPr="004634C3">
        <w:rPr>
          <w:iCs/>
          <w:szCs w:val="24"/>
        </w:rPr>
        <w:t>Bullying affects not only students who are targets but also those who participate in and witness such behavior.</w:t>
      </w:r>
    </w:p>
    <w:p w:rsidR="004634C3" w:rsidRPr="004634C3" w:rsidRDefault="004634C3" w:rsidP="004634C3">
      <w:pPr>
        <w:rPr>
          <w:szCs w:val="24"/>
        </w:rPr>
      </w:pPr>
    </w:p>
    <w:p w:rsidR="004634C3" w:rsidRPr="004634C3" w:rsidRDefault="004634C3" w:rsidP="004634C3">
      <w:pPr>
        <w:rPr>
          <w:b/>
          <w:szCs w:val="24"/>
        </w:rPr>
      </w:pPr>
      <w:r w:rsidRPr="004634C3">
        <w:rPr>
          <w:b/>
          <w:szCs w:val="24"/>
        </w:rPr>
        <w:t>Bullying Prohibited</w:t>
      </w:r>
    </w:p>
    <w:p w:rsidR="004634C3" w:rsidRPr="004634C3" w:rsidRDefault="004634C3" w:rsidP="004634C3">
      <w:pPr>
        <w:rPr>
          <w:szCs w:val="24"/>
        </w:rPr>
      </w:pPr>
    </w:p>
    <w:p w:rsidR="004634C3" w:rsidRPr="004634C3" w:rsidRDefault="004634C3" w:rsidP="004634C3">
      <w:pPr>
        <w:rPr>
          <w:szCs w:val="24"/>
        </w:rPr>
      </w:pPr>
      <w:r w:rsidRPr="004634C3">
        <w:rPr>
          <w:szCs w:val="24"/>
        </w:rPr>
        <w:t xml:space="preserve">Bullying, including “cyberbullying,” is not acceptable conduct in Cherryfield schools and is prohibited. </w:t>
      </w:r>
    </w:p>
    <w:p w:rsidR="004634C3" w:rsidRPr="004634C3" w:rsidRDefault="004634C3" w:rsidP="004634C3">
      <w:pPr>
        <w:ind w:left="720" w:hanging="720"/>
        <w:rPr>
          <w:szCs w:val="24"/>
        </w:rPr>
      </w:pPr>
    </w:p>
    <w:p w:rsidR="004634C3" w:rsidRPr="004634C3" w:rsidRDefault="004634C3" w:rsidP="004634C3">
      <w:pPr>
        <w:ind w:left="720" w:hanging="720"/>
        <w:rPr>
          <w:i/>
          <w:szCs w:val="24"/>
          <w:u w:val="single"/>
        </w:rPr>
      </w:pPr>
      <w:r w:rsidRPr="004634C3">
        <w:rPr>
          <w:szCs w:val="24"/>
        </w:rPr>
        <w:t xml:space="preserve">Retaliation for the reporting of incidents of such behavior is also prohibited. </w:t>
      </w:r>
    </w:p>
    <w:p w:rsidR="004634C3" w:rsidRPr="004634C3" w:rsidRDefault="004634C3" w:rsidP="004634C3">
      <w:pPr>
        <w:rPr>
          <w:szCs w:val="24"/>
        </w:rPr>
      </w:pPr>
    </w:p>
    <w:p w:rsidR="004634C3" w:rsidRPr="004634C3" w:rsidRDefault="004634C3" w:rsidP="004634C3">
      <w:pPr>
        <w:rPr>
          <w:szCs w:val="24"/>
        </w:rPr>
      </w:pPr>
      <w:r w:rsidRPr="004634C3">
        <w:rPr>
          <w:szCs w:val="24"/>
        </w:rPr>
        <w:t>In adopting this policy, it is not the School Committee’s intent to prohibit students from expressing their ideas, including religious, political and philosophical views that may offend the sensibilities of others, or from engaging in civil debate.  However, the School Committee does not condone and will take action in response to conduct that directly interferes with students’ rights at school under applicable laws or with the educational mission, operations, discipline or general welfare of the schools.</w:t>
      </w:r>
    </w:p>
    <w:p w:rsidR="004634C3" w:rsidRPr="004634C3" w:rsidRDefault="004634C3" w:rsidP="004634C3">
      <w:pPr>
        <w:rPr>
          <w:szCs w:val="24"/>
        </w:rPr>
      </w:pPr>
    </w:p>
    <w:p w:rsidR="004634C3" w:rsidRPr="004634C3" w:rsidRDefault="004634C3" w:rsidP="004634C3">
      <w:pPr>
        <w:rPr>
          <w:b/>
          <w:bCs/>
          <w:szCs w:val="24"/>
        </w:rPr>
      </w:pPr>
      <w:r w:rsidRPr="004634C3">
        <w:rPr>
          <w:b/>
          <w:bCs/>
          <w:szCs w:val="24"/>
        </w:rPr>
        <w:t>Definition of Bullying</w:t>
      </w:r>
    </w:p>
    <w:p w:rsidR="004634C3" w:rsidRPr="004634C3" w:rsidRDefault="004634C3" w:rsidP="004634C3">
      <w:pPr>
        <w:rPr>
          <w:b/>
          <w:bCs/>
          <w:szCs w:val="24"/>
        </w:rPr>
      </w:pPr>
    </w:p>
    <w:p w:rsidR="004634C3" w:rsidRPr="004634C3" w:rsidRDefault="004634C3" w:rsidP="004634C3">
      <w:pPr>
        <w:rPr>
          <w:bCs/>
          <w:szCs w:val="24"/>
        </w:rPr>
      </w:pPr>
      <w:r w:rsidRPr="004634C3">
        <w:rPr>
          <w:bCs/>
          <w:szCs w:val="24"/>
        </w:rPr>
        <w:t xml:space="preserve"> “Bullying” and “cyberbullying” have the same meaning in this policy as in Maine law:</w:t>
      </w:r>
    </w:p>
    <w:p w:rsidR="004634C3" w:rsidRPr="004634C3" w:rsidRDefault="004634C3" w:rsidP="004634C3">
      <w:pPr>
        <w:rPr>
          <w:b/>
          <w:bCs/>
          <w:szCs w:val="24"/>
        </w:rPr>
      </w:pPr>
    </w:p>
    <w:p w:rsidR="004634C3" w:rsidRPr="004634C3" w:rsidRDefault="004634C3" w:rsidP="004634C3">
      <w:pPr>
        <w:rPr>
          <w:b/>
          <w:szCs w:val="24"/>
        </w:rPr>
      </w:pPr>
      <w:r w:rsidRPr="004634C3">
        <w:rPr>
          <w:szCs w:val="24"/>
        </w:rPr>
        <w:tab/>
      </w:r>
      <w:r w:rsidRPr="004634C3">
        <w:rPr>
          <w:b/>
          <w:szCs w:val="24"/>
        </w:rPr>
        <w:t>Bullying</w:t>
      </w:r>
    </w:p>
    <w:p w:rsidR="004634C3" w:rsidRPr="004634C3" w:rsidRDefault="004634C3" w:rsidP="004634C3">
      <w:pPr>
        <w:rPr>
          <w:szCs w:val="24"/>
        </w:rPr>
      </w:pPr>
    </w:p>
    <w:p w:rsidR="004634C3" w:rsidRPr="004634C3" w:rsidRDefault="004634C3" w:rsidP="004634C3">
      <w:pPr>
        <w:tabs>
          <w:tab w:val="left" w:pos="720"/>
        </w:tabs>
        <w:ind w:left="720" w:hanging="720"/>
        <w:rPr>
          <w:szCs w:val="24"/>
        </w:rPr>
      </w:pPr>
      <w:r w:rsidRPr="004634C3">
        <w:rPr>
          <w:szCs w:val="24"/>
        </w:rPr>
        <w:tab/>
        <w:t>“Bullying” includes, but is not limited to a written, oral or electronic expression or a physical act or gesture or any combination thereof directed at a student or students that:</w:t>
      </w:r>
    </w:p>
    <w:p w:rsidR="004634C3" w:rsidRPr="004634C3" w:rsidRDefault="004634C3" w:rsidP="004634C3">
      <w:pPr>
        <w:rPr>
          <w:szCs w:val="24"/>
        </w:rPr>
      </w:pPr>
    </w:p>
    <w:p w:rsidR="004634C3" w:rsidRPr="004634C3" w:rsidRDefault="004634C3" w:rsidP="004634C3">
      <w:pPr>
        <w:ind w:left="720"/>
        <w:rPr>
          <w:szCs w:val="24"/>
        </w:rPr>
      </w:pPr>
      <w:r w:rsidRPr="004634C3">
        <w:rPr>
          <w:szCs w:val="24"/>
        </w:rPr>
        <w:t>A.</w:t>
      </w:r>
      <w:r w:rsidRPr="004634C3">
        <w:rPr>
          <w:szCs w:val="24"/>
        </w:rPr>
        <w:tab/>
        <w:t>Has, or a reasonable person would expect it to have, the effect of:</w:t>
      </w:r>
    </w:p>
    <w:p w:rsidR="004634C3" w:rsidRPr="004634C3" w:rsidRDefault="004634C3" w:rsidP="004634C3">
      <w:pPr>
        <w:tabs>
          <w:tab w:val="left" w:pos="720"/>
          <w:tab w:val="left" w:pos="1440"/>
          <w:tab w:val="left" w:pos="2160"/>
        </w:tabs>
        <w:ind w:left="2160" w:hanging="2160"/>
        <w:rPr>
          <w:szCs w:val="24"/>
        </w:rPr>
      </w:pPr>
    </w:p>
    <w:p w:rsidR="004634C3" w:rsidRPr="004634C3" w:rsidRDefault="004634C3" w:rsidP="004634C3">
      <w:pPr>
        <w:tabs>
          <w:tab w:val="left" w:pos="720"/>
          <w:tab w:val="left" w:pos="1440"/>
          <w:tab w:val="left" w:pos="2160"/>
        </w:tabs>
        <w:ind w:left="2160" w:hanging="2160"/>
        <w:rPr>
          <w:szCs w:val="24"/>
        </w:rPr>
      </w:pPr>
      <w:r w:rsidRPr="004634C3">
        <w:rPr>
          <w:szCs w:val="24"/>
        </w:rPr>
        <w:tab/>
      </w:r>
      <w:r w:rsidRPr="004634C3">
        <w:rPr>
          <w:szCs w:val="24"/>
        </w:rPr>
        <w:tab/>
        <w:t>1.</w:t>
      </w:r>
      <w:r w:rsidRPr="004634C3">
        <w:rPr>
          <w:szCs w:val="24"/>
        </w:rPr>
        <w:tab/>
        <w:t>Physically harming a student or damaging a student’s property; or</w:t>
      </w:r>
    </w:p>
    <w:p w:rsidR="004634C3" w:rsidRPr="004634C3" w:rsidRDefault="004634C3" w:rsidP="004634C3">
      <w:pPr>
        <w:tabs>
          <w:tab w:val="left" w:pos="720"/>
          <w:tab w:val="left" w:pos="1440"/>
          <w:tab w:val="left" w:pos="2160"/>
        </w:tabs>
        <w:ind w:left="2160" w:hanging="2160"/>
        <w:rPr>
          <w:szCs w:val="24"/>
        </w:rPr>
      </w:pPr>
    </w:p>
    <w:p w:rsidR="004634C3" w:rsidRPr="004634C3" w:rsidRDefault="004634C3" w:rsidP="004634C3">
      <w:pPr>
        <w:pStyle w:val="BodyTextIndent2"/>
        <w:tabs>
          <w:tab w:val="left" w:pos="720"/>
          <w:tab w:val="left" w:pos="1440"/>
          <w:tab w:val="left" w:pos="2160"/>
        </w:tabs>
        <w:spacing w:after="0" w:line="240" w:lineRule="auto"/>
        <w:ind w:left="2160" w:hanging="2160"/>
        <w:rPr>
          <w:strike/>
          <w:szCs w:val="24"/>
        </w:rPr>
      </w:pPr>
      <w:r w:rsidRPr="004634C3">
        <w:rPr>
          <w:szCs w:val="24"/>
        </w:rPr>
        <w:tab/>
      </w:r>
      <w:r w:rsidRPr="004634C3">
        <w:rPr>
          <w:szCs w:val="24"/>
        </w:rPr>
        <w:tab/>
        <w:t>2.</w:t>
      </w:r>
      <w:r w:rsidRPr="004634C3">
        <w:rPr>
          <w:szCs w:val="24"/>
        </w:rPr>
        <w:tab/>
        <w:t xml:space="preserve">Placing a student in reasonable fear of physical harm or damage to his/her property; </w:t>
      </w:r>
    </w:p>
    <w:p w:rsidR="004634C3" w:rsidRPr="004634C3" w:rsidRDefault="004634C3" w:rsidP="004634C3">
      <w:pPr>
        <w:pStyle w:val="BodyText"/>
        <w:tabs>
          <w:tab w:val="left" w:pos="720"/>
          <w:tab w:val="left" w:pos="1440"/>
        </w:tabs>
        <w:spacing w:after="0"/>
        <w:ind w:left="1440" w:hanging="1440"/>
        <w:rPr>
          <w:szCs w:val="24"/>
        </w:rPr>
      </w:pPr>
    </w:p>
    <w:p w:rsidR="004634C3" w:rsidRPr="004634C3" w:rsidRDefault="004634C3" w:rsidP="004634C3">
      <w:pPr>
        <w:rPr>
          <w:szCs w:val="24"/>
        </w:rPr>
      </w:pPr>
      <w:r w:rsidRPr="004634C3">
        <w:rPr>
          <w:szCs w:val="24"/>
        </w:rPr>
        <w:tab/>
        <w:t>B.</w:t>
      </w:r>
      <w:r w:rsidRPr="004634C3">
        <w:rPr>
          <w:szCs w:val="24"/>
        </w:rPr>
        <w:tab/>
        <w:t>Interferes with the rights of a student by:</w:t>
      </w:r>
    </w:p>
    <w:p w:rsidR="004634C3" w:rsidRPr="004634C3" w:rsidRDefault="004634C3" w:rsidP="004634C3">
      <w:pPr>
        <w:rPr>
          <w:szCs w:val="24"/>
        </w:rPr>
      </w:pPr>
    </w:p>
    <w:p w:rsidR="004634C3" w:rsidRPr="004634C3" w:rsidRDefault="004634C3" w:rsidP="004634C3">
      <w:pPr>
        <w:ind w:left="2160" w:hanging="720"/>
        <w:rPr>
          <w:szCs w:val="24"/>
        </w:rPr>
      </w:pPr>
      <w:r w:rsidRPr="004634C3">
        <w:rPr>
          <w:szCs w:val="24"/>
        </w:rPr>
        <w:t>1.</w:t>
      </w:r>
      <w:r w:rsidRPr="004634C3">
        <w:rPr>
          <w:szCs w:val="24"/>
        </w:rPr>
        <w:tab/>
        <w:t>Creating an intimidating or hostile educational environment for the student; or</w:t>
      </w:r>
    </w:p>
    <w:p w:rsidR="004634C3" w:rsidRPr="004634C3" w:rsidRDefault="004634C3" w:rsidP="004634C3">
      <w:pPr>
        <w:rPr>
          <w:szCs w:val="24"/>
        </w:rPr>
      </w:pPr>
    </w:p>
    <w:p w:rsidR="004634C3" w:rsidRPr="004634C3" w:rsidRDefault="004634C3" w:rsidP="00E97E11">
      <w:pPr>
        <w:ind w:left="2160" w:hanging="720"/>
        <w:rPr>
          <w:b/>
          <w:szCs w:val="24"/>
        </w:rPr>
      </w:pPr>
      <w:r w:rsidRPr="004634C3">
        <w:rPr>
          <w:szCs w:val="24"/>
        </w:rPr>
        <w:t>2.</w:t>
      </w:r>
      <w:r w:rsidRPr="004634C3">
        <w:rPr>
          <w:szCs w:val="24"/>
        </w:rPr>
        <w:tab/>
        <w:t>Interfering with the student’s academic performance or ability to participate in or benefit from the services, activities or privileges provided by the school; or</w:t>
      </w:r>
      <w:r w:rsidRPr="004634C3">
        <w:rPr>
          <w:szCs w:val="24"/>
        </w:rPr>
        <w:tab/>
        <w:t xml:space="preserve">     </w:t>
      </w:r>
    </w:p>
    <w:p w:rsidR="004634C3" w:rsidRPr="004634C3" w:rsidRDefault="004634C3" w:rsidP="004634C3">
      <w:pPr>
        <w:ind w:left="2160" w:hanging="720"/>
        <w:rPr>
          <w:szCs w:val="24"/>
        </w:rPr>
      </w:pPr>
    </w:p>
    <w:p w:rsidR="004634C3" w:rsidRPr="004634C3" w:rsidRDefault="004634C3" w:rsidP="004634C3">
      <w:pPr>
        <w:rPr>
          <w:szCs w:val="24"/>
        </w:rPr>
      </w:pPr>
      <w:r w:rsidRPr="004634C3">
        <w:rPr>
          <w:szCs w:val="24"/>
        </w:rPr>
        <w:tab/>
        <w:t>C.</w:t>
      </w:r>
      <w:r w:rsidRPr="004634C3">
        <w:rPr>
          <w:szCs w:val="24"/>
        </w:rPr>
        <w:tab/>
        <w:t>Is based on:</w:t>
      </w:r>
    </w:p>
    <w:p w:rsidR="004634C3" w:rsidRPr="004634C3" w:rsidRDefault="004634C3" w:rsidP="004634C3">
      <w:pPr>
        <w:rPr>
          <w:szCs w:val="24"/>
        </w:rPr>
      </w:pPr>
    </w:p>
    <w:p w:rsidR="00E53855" w:rsidRDefault="00E53855" w:rsidP="00E53855">
      <w:pPr>
        <w:pStyle w:val="ListParagraph"/>
        <w:numPr>
          <w:ilvl w:val="0"/>
          <w:numId w:val="16"/>
        </w:numPr>
        <w:tabs>
          <w:tab w:val="left" w:pos="2880"/>
        </w:tabs>
        <w:ind w:right="-90" w:hanging="720"/>
        <w:rPr>
          <w:szCs w:val="24"/>
        </w:rPr>
      </w:pPr>
      <w:r>
        <w:rPr>
          <w:szCs w:val="24"/>
        </w:rPr>
        <w:t xml:space="preserve"> </w:t>
      </w:r>
      <w:r w:rsidR="004634C3" w:rsidRPr="00E53855">
        <w:rPr>
          <w:szCs w:val="24"/>
        </w:rPr>
        <w:t xml:space="preserve">A student’s actual or perceived characteristics identified in 5 MRSA § 4602 or 4684-A (including race; color; ancestry; national origin; sex; sexual orientation; </w:t>
      </w:r>
    </w:p>
    <w:p w:rsidR="00E53855" w:rsidRDefault="00E53855" w:rsidP="00E53855">
      <w:pPr>
        <w:ind w:left="2160" w:right="-90"/>
        <w:rPr>
          <w:szCs w:val="24"/>
        </w:rPr>
      </w:pPr>
    </w:p>
    <w:p w:rsidR="00E53855" w:rsidRDefault="00E53855" w:rsidP="00E53855">
      <w:pPr>
        <w:ind w:left="720" w:hanging="720"/>
        <w:rPr>
          <w:szCs w:val="24"/>
        </w:rPr>
      </w:pPr>
    </w:p>
    <w:p w:rsidR="00E53855" w:rsidRDefault="00E53855" w:rsidP="00E53855">
      <w:pPr>
        <w:ind w:left="720" w:hanging="720"/>
        <w:jc w:val="center"/>
        <w:rPr>
          <w:szCs w:val="24"/>
        </w:rPr>
      </w:pPr>
      <w:r w:rsidRPr="004634C3">
        <w:rPr>
          <w:szCs w:val="24"/>
        </w:rPr>
        <w:t xml:space="preserve">Page 1 of </w:t>
      </w:r>
      <w:r w:rsidR="00CE53E0">
        <w:rPr>
          <w:szCs w:val="24"/>
        </w:rPr>
        <w:t>4</w:t>
      </w:r>
    </w:p>
    <w:p w:rsidR="00E53855" w:rsidRPr="00E97E11" w:rsidRDefault="00E53855" w:rsidP="00E53855">
      <w:pPr>
        <w:ind w:left="2160" w:hanging="720"/>
        <w:jc w:val="right"/>
        <w:rPr>
          <w:b/>
          <w:i/>
          <w:szCs w:val="24"/>
        </w:rPr>
      </w:pPr>
      <w:r w:rsidRPr="00E97E11">
        <w:rPr>
          <w:b/>
          <w:i/>
          <w:szCs w:val="24"/>
        </w:rPr>
        <w:lastRenderedPageBreak/>
        <w:t>CHERRYFIELD SCHOOL COMMITTEE</w:t>
      </w:r>
    </w:p>
    <w:p w:rsidR="00E53855" w:rsidRPr="00E97E11" w:rsidRDefault="00E53855" w:rsidP="00E53855">
      <w:pPr>
        <w:pStyle w:val="BodyText"/>
        <w:tabs>
          <w:tab w:val="left" w:pos="720"/>
          <w:tab w:val="left" w:pos="1440"/>
        </w:tabs>
        <w:spacing w:after="0"/>
        <w:ind w:left="1440" w:hanging="1440"/>
        <w:jc w:val="right"/>
        <w:rPr>
          <w:b/>
          <w:i/>
          <w:szCs w:val="24"/>
        </w:rPr>
      </w:pPr>
      <w:r w:rsidRPr="00E97E11">
        <w:rPr>
          <w:b/>
          <w:i/>
          <w:szCs w:val="24"/>
        </w:rPr>
        <w:tab/>
      </w:r>
      <w:r w:rsidRPr="00E97E11">
        <w:rPr>
          <w:b/>
          <w:i/>
          <w:szCs w:val="24"/>
        </w:rPr>
        <w:tab/>
      </w:r>
      <w:r w:rsidRPr="00E97E11">
        <w:rPr>
          <w:b/>
          <w:i/>
          <w:szCs w:val="24"/>
        </w:rPr>
        <w:tab/>
      </w:r>
      <w:r w:rsidRPr="00E97E11">
        <w:rPr>
          <w:b/>
          <w:i/>
          <w:szCs w:val="24"/>
        </w:rPr>
        <w:tab/>
      </w:r>
      <w:r w:rsidRPr="00E97E11">
        <w:rPr>
          <w:b/>
          <w:i/>
          <w:szCs w:val="24"/>
        </w:rPr>
        <w:tab/>
      </w:r>
      <w:r w:rsidRPr="00E97E11">
        <w:rPr>
          <w:b/>
          <w:i/>
          <w:szCs w:val="24"/>
        </w:rPr>
        <w:tab/>
      </w:r>
      <w:r w:rsidRPr="00E97E11">
        <w:rPr>
          <w:b/>
          <w:i/>
          <w:szCs w:val="24"/>
        </w:rPr>
        <w:tab/>
      </w:r>
      <w:r w:rsidRPr="00E97E11">
        <w:rPr>
          <w:b/>
          <w:i/>
          <w:szCs w:val="24"/>
        </w:rPr>
        <w:tab/>
        <w:t>NEPN/NSBA CODE:  JICK</w:t>
      </w:r>
    </w:p>
    <w:p w:rsidR="00E53855" w:rsidRDefault="00E53855" w:rsidP="00E53855">
      <w:pPr>
        <w:ind w:left="720" w:hanging="720"/>
        <w:jc w:val="center"/>
        <w:rPr>
          <w:szCs w:val="24"/>
        </w:rPr>
      </w:pPr>
    </w:p>
    <w:p w:rsidR="004634C3" w:rsidRPr="00E53855" w:rsidRDefault="00E53855" w:rsidP="00E53855">
      <w:pPr>
        <w:ind w:left="2880" w:right="-90" w:hanging="360"/>
        <w:rPr>
          <w:szCs w:val="24"/>
        </w:rPr>
      </w:pPr>
      <w:r>
        <w:rPr>
          <w:szCs w:val="24"/>
        </w:rPr>
        <w:t xml:space="preserve">      </w:t>
      </w:r>
      <w:proofErr w:type="gramStart"/>
      <w:r w:rsidR="004634C3" w:rsidRPr="00E53855">
        <w:rPr>
          <w:szCs w:val="24"/>
        </w:rPr>
        <w:t>gender</w:t>
      </w:r>
      <w:proofErr w:type="gramEnd"/>
      <w:r w:rsidR="004634C3" w:rsidRPr="00E53855">
        <w:rPr>
          <w:szCs w:val="24"/>
        </w:rPr>
        <w:t xml:space="preserve"> identity or expression; religion; physical or mental disability) or other distinguishing personal characteristics (such as socioeconomic status; age; physical appearance; weight; or family status); or</w:t>
      </w:r>
    </w:p>
    <w:p w:rsidR="004634C3" w:rsidRPr="004634C3" w:rsidRDefault="004634C3" w:rsidP="004634C3">
      <w:pPr>
        <w:ind w:left="2880" w:hanging="720"/>
        <w:rPr>
          <w:szCs w:val="24"/>
        </w:rPr>
      </w:pPr>
    </w:p>
    <w:p w:rsidR="004634C3" w:rsidRPr="004634C3" w:rsidRDefault="004634C3" w:rsidP="004634C3">
      <w:pPr>
        <w:ind w:left="2880" w:hanging="720"/>
        <w:rPr>
          <w:szCs w:val="24"/>
        </w:rPr>
      </w:pPr>
      <w:r w:rsidRPr="004634C3">
        <w:rPr>
          <w:szCs w:val="24"/>
        </w:rPr>
        <w:t>b.</w:t>
      </w:r>
      <w:r w:rsidRPr="004634C3">
        <w:rPr>
          <w:szCs w:val="24"/>
        </w:rPr>
        <w:tab/>
        <w:t>A student’s association with a person with one or more of these actual or perceived characteristics or any other distinguishing characteristics;</w:t>
      </w:r>
    </w:p>
    <w:p w:rsidR="004634C3" w:rsidRPr="004634C3" w:rsidRDefault="004634C3" w:rsidP="004634C3">
      <w:pPr>
        <w:ind w:left="2880" w:hanging="720"/>
        <w:rPr>
          <w:szCs w:val="24"/>
        </w:rPr>
      </w:pPr>
      <w:r w:rsidRPr="004634C3">
        <w:rPr>
          <w:szCs w:val="24"/>
        </w:rPr>
        <w:tab/>
      </w:r>
      <w:proofErr w:type="gramStart"/>
      <w:r w:rsidRPr="004634C3">
        <w:rPr>
          <w:szCs w:val="24"/>
        </w:rPr>
        <w:t>and</w:t>
      </w:r>
      <w:proofErr w:type="gramEnd"/>
      <w:r w:rsidRPr="004634C3">
        <w:rPr>
          <w:szCs w:val="24"/>
        </w:rPr>
        <w:t xml:space="preserve"> that has the effect described in subparagraph A. or B. above.</w:t>
      </w:r>
    </w:p>
    <w:p w:rsidR="004634C3" w:rsidRPr="004634C3" w:rsidRDefault="004634C3" w:rsidP="004634C3">
      <w:pPr>
        <w:ind w:left="2880" w:hanging="720"/>
        <w:rPr>
          <w:szCs w:val="24"/>
        </w:rPr>
      </w:pPr>
    </w:p>
    <w:p w:rsidR="004634C3" w:rsidRPr="004634C3" w:rsidRDefault="004634C3" w:rsidP="004634C3">
      <w:pPr>
        <w:rPr>
          <w:b/>
          <w:szCs w:val="24"/>
        </w:rPr>
      </w:pPr>
      <w:r w:rsidRPr="004634C3">
        <w:rPr>
          <w:szCs w:val="24"/>
        </w:rPr>
        <w:tab/>
      </w:r>
      <w:r w:rsidRPr="004634C3">
        <w:rPr>
          <w:b/>
          <w:szCs w:val="24"/>
        </w:rPr>
        <w:t>Cyberbullying</w:t>
      </w:r>
    </w:p>
    <w:p w:rsidR="004634C3" w:rsidRPr="004634C3" w:rsidRDefault="004634C3" w:rsidP="004634C3">
      <w:pPr>
        <w:rPr>
          <w:szCs w:val="24"/>
        </w:rPr>
      </w:pPr>
    </w:p>
    <w:p w:rsidR="004634C3" w:rsidRPr="004634C3" w:rsidRDefault="004634C3" w:rsidP="004634C3">
      <w:pPr>
        <w:ind w:left="720" w:hanging="720"/>
        <w:rPr>
          <w:szCs w:val="24"/>
        </w:rPr>
      </w:pPr>
      <w:r w:rsidRPr="004634C3">
        <w:rPr>
          <w:szCs w:val="24"/>
        </w:rPr>
        <w:tab/>
        <w:t>“Cyberbullying”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or personal digital assistant.</w:t>
      </w:r>
    </w:p>
    <w:p w:rsidR="004634C3" w:rsidRPr="004634C3" w:rsidRDefault="004634C3" w:rsidP="004634C3">
      <w:pPr>
        <w:ind w:left="720" w:hanging="720"/>
        <w:rPr>
          <w:szCs w:val="24"/>
        </w:rPr>
      </w:pPr>
    </w:p>
    <w:p w:rsidR="004634C3" w:rsidRPr="004634C3" w:rsidRDefault="004634C3" w:rsidP="004634C3">
      <w:pPr>
        <w:rPr>
          <w:b/>
          <w:szCs w:val="24"/>
        </w:rPr>
      </w:pPr>
      <w:r w:rsidRPr="004634C3">
        <w:rPr>
          <w:b/>
          <w:szCs w:val="24"/>
        </w:rPr>
        <w:t xml:space="preserve">Application of Policy </w:t>
      </w:r>
    </w:p>
    <w:p w:rsidR="004634C3" w:rsidRPr="004634C3" w:rsidRDefault="004634C3" w:rsidP="004634C3">
      <w:pPr>
        <w:rPr>
          <w:szCs w:val="24"/>
        </w:rPr>
      </w:pPr>
    </w:p>
    <w:p w:rsidR="004634C3" w:rsidRPr="004634C3" w:rsidRDefault="004634C3" w:rsidP="004634C3">
      <w:pPr>
        <w:rPr>
          <w:szCs w:val="24"/>
        </w:rPr>
      </w:pPr>
      <w:r w:rsidRPr="004634C3">
        <w:rPr>
          <w:szCs w:val="24"/>
        </w:rPr>
        <w:t>This policy applies to bullying that:</w:t>
      </w:r>
    </w:p>
    <w:p w:rsidR="004634C3" w:rsidRPr="004634C3" w:rsidRDefault="004634C3" w:rsidP="004634C3">
      <w:pPr>
        <w:rPr>
          <w:szCs w:val="24"/>
        </w:rPr>
      </w:pPr>
    </w:p>
    <w:p w:rsidR="004634C3" w:rsidRPr="004634C3" w:rsidRDefault="004634C3" w:rsidP="004634C3">
      <w:pPr>
        <w:ind w:left="1440" w:hanging="720"/>
        <w:rPr>
          <w:szCs w:val="24"/>
        </w:rPr>
      </w:pPr>
      <w:r w:rsidRPr="004634C3">
        <w:rPr>
          <w:szCs w:val="24"/>
        </w:rPr>
        <w:t>A.</w:t>
      </w:r>
      <w:r w:rsidRPr="004634C3">
        <w:rPr>
          <w:szCs w:val="24"/>
        </w:rPr>
        <w:tab/>
        <w:t>Takes place at school or on school grounds, at any school-sponsored or school-related activity or event or while students are being transported to or from school or school-sponsored activities or events; or</w:t>
      </w:r>
    </w:p>
    <w:p w:rsidR="004634C3" w:rsidRPr="004634C3" w:rsidRDefault="004634C3" w:rsidP="004634C3">
      <w:pPr>
        <w:ind w:left="1440" w:hanging="720"/>
        <w:rPr>
          <w:szCs w:val="24"/>
        </w:rPr>
      </w:pPr>
    </w:p>
    <w:p w:rsidR="004634C3" w:rsidRPr="004634C3" w:rsidRDefault="004634C3" w:rsidP="004634C3">
      <w:pPr>
        <w:ind w:left="1440" w:hanging="720"/>
        <w:rPr>
          <w:szCs w:val="24"/>
        </w:rPr>
      </w:pPr>
      <w:r w:rsidRPr="004634C3">
        <w:rPr>
          <w:szCs w:val="24"/>
        </w:rPr>
        <w:t>B.</w:t>
      </w:r>
      <w:r w:rsidRPr="004634C3">
        <w:rPr>
          <w:szCs w:val="24"/>
        </w:rPr>
        <w:tab/>
        <w:t>Takes place elsewhere or through the use of technology, but only if the bullying also infringes on the rights of the student at school as set forth in the definition of “bullying.”</w:t>
      </w:r>
    </w:p>
    <w:p w:rsidR="004634C3" w:rsidRPr="004634C3" w:rsidRDefault="004634C3" w:rsidP="004634C3">
      <w:pPr>
        <w:pStyle w:val="BodyTextIndent"/>
        <w:ind w:left="0"/>
        <w:rPr>
          <w:bCs/>
          <w:szCs w:val="24"/>
        </w:rPr>
      </w:pPr>
    </w:p>
    <w:p w:rsidR="004634C3" w:rsidRPr="004634C3" w:rsidRDefault="004634C3" w:rsidP="004634C3">
      <w:pPr>
        <w:pStyle w:val="BodyTextIndent"/>
        <w:ind w:left="0"/>
        <w:rPr>
          <w:b/>
          <w:bCs/>
          <w:szCs w:val="24"/>
        </w:rPr>
      </w:pPr>
      <w:r w:rsidRPr="004634C3">
        <w:rPr>
          <w:b/>
          <w:bCs/>
          <w:szCs w:val="24"/>
        </w:rPr>
        <w:t>Consequences for Policy Violations</w:t>
      </w:r>
    </w:p>
    <w:p w:rsidR="004634C3" w:rsidRPr="004634C3" w:rsidRDefault="004634C3" w:rsidP="004634C3">
      <w:pPr>
        <w:rPr>
          <w:b/>
          <w:szCs w:val="24"/>
        </w:rPr>
      </w:pPr>
      <w:r w:rsidRPr="004634C3">
        <w:rPr>
          <w:b/>
          <w:szCs w:val="24"/>
        </w:rPr>
        <w:t>Students</w:t>
      </w:r>
    </w:p>
    <w:p w:rsidR="004634C3" w:rsidRPr="004634C3" w:rsidRDefault="004634C3" w:rsidP="004634C3">
      <w:pPr>
        <w:rPr>
          <w:szCs w:val="24"/>
        </w:rPr>
      </w:pPr>
    </w:p>
    <w:p w:rsidR="004634C3" w:rsidRPr="004634C3" w:rsidRDefault="004634C3" w:rsidP="004634C3">
      <w:pPr>
        <w:ind w:left="720"/>
        <w:rPr>
          <w:szCs w:val="24"/>
        </w:rPr>
      </w:pPr>
      <w:r w:rsidRPr="004634C3">
        <w:rPr>
          <w:szCs w:val="24"/>
        </w:rPr>
        <w:t xml:space="preserve">Students who violate this policy may be subject to disciplinary action which may include suspension, expulsion or a series of graduated consequences including alternative discipline or other behavioral interventions. </w:t>
      </w:r>
    </w:p>
    <w:p w:rsidR="00E97E11" w:rsidRDefault="00E97E11" w:rsidP="004634C3">
      <w:pPr>
        <w:ind w:left="720"/>
        <w:rPr>
          <w:szCs w:val="24"/>
        </w:rPr>
      </w:pPr>
    </w:p>
    <w:p w:rsidR="004634C3" w:rsidRPr="004634C3" w:rsidRDefault="004634C3" w:rsidP="004634C3">
      <w:pPr>
        <w:ind w:left="720"/>
        <w:rPr>
          <w:szCs w:val="24"/>
        </w:rPr>
      </w:pPr>
      <w:r w:rsidRPr="004634C3">
        <w:rPr>
          <w:szCs w:val="24"/>
        </w:rPr>
        <w:t>The School Committee retains the right to impose disciplinary consequences for bullying and other conduct that occurs at any time or place that substantially disrupts the instructional program, operations of the schools or welfare of students.</w:t>
      </w:r>
    </w:p>
    <w:p w:rsidR="004634C3" w:rsidRPr="004634C3" w:rsidRDefault="004634C3" w:rsidP="004634C3">
      <w:pPr>
        <w:ind w:left="720"/>
        <w:rPr>
          <w:szCs w:val="24"/>
        </w:rPr>
      </w:pPr>
    </w:p>
    <w:p w:rsidR="004634C3" w:rsidRPr="004634C3" w:rsidRDefault="004634C3" w:rsidP="004634C3">
      <w:pPr>
        <w:ind w:left="720"/>
        <w:rPr>
          <w:szCs w:val="24"/>
        </w:rPr>
      </w:pPr>
      <w:r w:rsidRPr="004634C3">
        <w:rPr>
          <w:szCs w:val="24"/>
        </w:rPr>
        <w:t>Any student violating this policy may also be subject to civil or criminal penalties.</w:t>
      </w:r>
    </w:p>
    <w:p w:rsidR="004634C3" w:rsidRPr="004634C3" w:rsidRDefault="004634C3" w:rsidP="004634C3">
      <w:pPr>
        <w:rPr>
          <w:szCs w:val="24"/>
        </w:rPr>
      </w:pPr>
    </w:p>
    <w:p w:rsidR="004634C3" w:rsidRPr="004634C3" w:rsidRDefault="004634C3" w:rsidP="004634C3">
      <w:pPr>
        <w:rPr>
          <w:b/>
          <w:szCs w:val="24"/>
        </w:rPr>
      </w:pPr>
      <w:r w:rsidRPr="004634C3">
        <w:rPr>
          <w:b/>
          <w:szCs w:val="24"/>
        </w:rPr>
        <w:t>School Employees and Others</w:t>
      </w:r>
    </w:p>
    <w:p w:rsidR="004634C3" w:rsidRPr="004634C3" w:rsidRDefault="004634C3" w:rsidP="004634C3">
      <w:pPr>
        <w:rPr>
          <w:szCs w:val="24"/>
        </w:rPr>
      </w:pPr>
    </w:p>
    <w:p w:rsidR="004634C3" w:rsidRPr="004634C3" w:rsidRDefault="004634C3" w:rsidP="004634C3">
      <w:pPr>
        <w:ind w:left="720"/>
        <w:rPr>
          <w:szCs w:val="24"/>
        </w:rPr>
      </w:pPr>
      <w:r w:rsidRPr="004634C3">
        <w:rPr>
          <w:szCs w:val="24"/>
        </w:rPr>
        <w:t>Administrators, professional staff and all other employees who violate this policy may be subject to disciplinary action up to and including dismissal, and in accordance with any applicable collective bargaining agreements.</w:t>
      </w:r>
    </w:p>
    <w:p w:rsidR="00E53855" w:rsidRDefault="00E53855" w:rsidP="00E53855">
      <w:pPr>
        <w:pStyle w:val="NoSpacing"/>
        <w:jc w:val="center"/>
        <w:rPr>
          <w:rFonts w:ascii="Times New Roman" w:hAnsi="Times New Roman" w:cs="Times New Roman"/>
          <w:sz w:val="24"/>
          <w:szCs w:val="24"/>
        </w:rPr>
      </w:pPr>
    </w:p>
    <w:p w:rsidR="003D4522" w:rsidRDefault="003D4522" w:rsidP="00E53855">
      <w:pPr>
        <w:pStyle w:val="NoSpacing"/>
        <w:jc w:val="center"/>
        <w:rPr>
          <w:rFonts w:ascii="Times New Roman" w:hAnsi="Times New Roman" w:cs="Times New Roman"/>
          <w:sz w:val="24"/>
          <w:szCs w:val="24"/>
        </w:rPr>
      </w:pPr>
    </w:p>
    <w:p w:rsidR="003D4522" w:rsidRDefault="003D4522" w:rsidP="00E53855">
      <w:pPr>
        <w:pStyle w:val="NoSpacing"/>
        <w:jc w:val="center"/>
        <w:rPr>
          <w:rFonts w:ascii="Times New Roman" w:hAnsi="Times New Roman" w:cs="Times New Roman"/>
          <w:sz w:val="24"/>
          <w:szCs w:val="24"/>
        </w:rPr>
      </w:pPr>
    </w:p>
    <w:p w:rsidR="00E53855" w:rsidRDefault="00E53855" w:rsidP="00E53855">
      <w:pPr>
        <w:pStyle w:val="NoSpacing"/>
        <w:jc w:val="center"/>
        <w:rPr>
          <w:rFonts w:ascii="Times New Roman" w:hAnsi="Times New Roman" w:cs="Times New Roman"/>
          <w:sz w:val="24"/>
          <w:szCs w:val="24"/>
        </w:rPr>
      </w:pPr>
      <w:r>
        <w:rPr>
          <w:rFonts w:ascii="Times New Roman" w:hAnsi="Times New Roman" w:cs="Times New Roman"/>
          <w:sz w:val="24"/>
          <w:szCs w:val="24"/>
        </w:rPr>
        <w:t>Page 2 of 4</w:t>
      </w:r>
    </w:p>
    <w:p w:rsidR="00E53855" w:rsidRPr="00E97E11" w:rsidRDefault="00E53855" w:rsidP="00E53855">
      <w:pPr>
        <w:pStyle w:val="NoSpacing"/>
        <w:jc w:val="right"/>
        <w:rPr>
          <w:rFonts w:ascii="Times New Roman" w:hAnsi="Times New Roman" w:cs="Times New Roman"/>
          <w:b/>
          <w:i/>
          <w:sz w:val="24"/>
          <w:szCs w:val="24"/>
        </w:rPr>
      </w:pPr>
      <w:r w:rsidRPr="00E97E11">
        <w:rPr>
          <w:rFonts w:ascii="Times New Roman" w:hAnsi="Times New Roman" w:cs="Times New Roman"/>
          <w:b/>
          <w:i/>
          <w:sz w:val="24"/>
          <w:szCs w:val="24"/>
        </w:rPr>
        <w:lastRenderedPageBreak/>
        <w:t>CHERRYFIELD SCHOOL DEPARTMENT</w:t>
      </w:r>
    </w:p>
    <w:p w:rsidR="00E53855" w:rsidRPr="00E97E11" w:rsidRDefault="00E53855" w:rsidP="00E53855">
      <w:pPr>
        <w:pStyle w:val="NoSpacing"/>
        <w:jc w:val="right"/>
        <w:rPr>
          <w:rFonts w:ascii="Times New Roman" w:hAnsi="Times New Roman" w:cs="Times New Roman"/>
          <w:i/>
          <w:sz w:val="24"/>
          <w:szCs w:val="24"/>
        </w:rPr>
      </w:pP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t>NEPN/NSBA CODE:  JICK</w:t>
      </w:r>
    </w:p>
    <w:p w:rsidR="004634C3" w:rsidRPr="004634C3" w:rsidRDefault="004634C3" w:rsidP="004634C3">
      <w:pPr>
        <w:ind w:left="720"/>
        <w:rPr>
          <w:szCs w:val="24"/>
        </w:rPr>
      </w:pPr>
    </w:p>
    <w:p w:rsidR="004634C3" w:rsidRPr="004634C3" w:rsidRDefault="004634C3" w:rsidP="004634C3">
      <w:pPr>
        <w:ind w:left="720"/>
        <w:rPr>
          <w:szCs w:val="24"/>
        </w:rPr>
      </w:pPr>
      <w:r w:rsidRPr="004634C3">
        <w:rPr>
          <w:szCs w:val="24"/>
        </w:rPr>
        <w:t xml:space="preserve">Volunteers, contractors and visitors who violate this policy will be excluded from school property until the Superintendent is satisfied that the person will comply with Maine’s bullying law and this policy.  </w:t>
      </w:r>
    </w:p>
    <w:p w:rsidR="004634C3" w:rsidRPr="004634C3" w:rsidRDefault="004634C3" w:rsidP="004634C3">
      <w:pPr>
        <w:ind w:left="720"/>
        <w:rPr>
          <w:szCs w:val="24"/>
        </w:rPr>
      </w:pPr>
    </w:p>
    <w:p w:rsidR="004634C3" w:rsidRPr="004634C3" w:rsidRDefault="004634C3" w:rsidP="004634C3">
      <w:pPr>
        <w:ind w:left="720"/>
        <w:rPr>
          <w:szCs w:val="24"/>
        </w:rPr>
      </w:pPr>
      <w:r w:rsidRPr="004634C3">
        <w:rPr>
          <w:szCs w:val="24"/>
        </w:rPr>
        <w:t>Any person violating this policy may also be subject to civil or criminal penalties.</w:t>
      </w:r>
    </w:p>
    <w:p w:rsidR="004634C3" w:rsidRPr="004634C3" w:rsidRDefault="004634C3" w:rsidP="004634C3">
      <w:pPr>
        <w:ind w:left="720"/>
        <w:rPr>
          <w:szCs w:val="24"/>
        </w:rPr>
      </w:pPr>
    </w:p>
    <w:p w:rsidR="004634C3" w:rsidRPr="004634C3" w:rsidRDefault="004634C3" w:rsidP="004634C3">
      <w:pPr>
        <w:ind w:left="720"/>
        <w:rPr>
          <w:szCs w:val="24"/>
        </w:rPr>
      </w:pPr>
      <w:r w:rsidRPr="004634C3">
        <w:rPr>
          <w:szCs w:val="24"/>
        </w:rPr>
        <w:t>Any school-affiliated organization that authorizes or engages in bullying or retaliation is subject to forfeiture of School Committee approval/sanctioning and/or suspension or revocation of its permission to operate on school grounds.</w:t>
      </w:r>
    </w:p>
    <w:p w:rsidR="004634C3" w:rsidRPr="004634C3" w:rsidRDefault="004634C3" w:rsidP="004634C3">
      <w:pPr>
        <w:pStyle w:val="BodyText"/>
        <w:spacing w:after="0"/>
        <w:rPr>
          <w:szCs w:val="24"/>
        </w:rPr>
      </w:pPr>
    </w:p>
    <w:p w:rsidR="004634C3" w:rsidRPr="004634C3" w:rsidRDefault="004634C3" w:rsidP="004634C3">
      <w:pPr>
        <w:pStyle w:val="BodyText"/>
        <w:spacing w:after="0"/>
        <w:rPr>
          <w:b/>
          <w:bCs/>
          <w:szCs w:val="24"/>
        </w:rPr>
      </w:pPr>
      <w:r w:rsidRPr="004634C3">
        <w:rPr>
          <w:b/>
          <w:bCs/>
          <w:szCs w:val="24"/>
        </w:rPr>
        <w:t>Staff Training</w:t>
      </w:r>
    </w:p>
    <w:p w:rsidR="004634C3" w:rsidRPr="004634C3" w:rsidRDefault="004634C3" w:rsidP="004634C3">
      <w:pPr>
        <w:pStyle w:val="BodyText"/>
        <w:spacing w:after="0"/>
        <w:rPr>
          <w:b/>
          <w:bCs/>
          <w:szCs w:val="24"/>
        </w:rPr>
      </w:pPr>
    </w:p>
    <w:p w:rsidR="004634C3" w:rsidRPr="004634C3" w:rsidRDefault="004634C3" w:rsidP="004634C3">
      <w:pPr>
        <w:pStyle w:val="BodyText"/>
        <w:spacing w:after="0"/>
        <w:ind w:left="720"/>
        <w:rPr>
          <w:bCs/>
          <w:szCs w:val="24"/>
        </w:rPr>
      </w:pPr>
      <w:r w:rsidRPr="004634C3">
        <w:rPr>
          <w:bCs/>
          <w:szCs w:val="24"/>
        </w:rPr>
        <w:t>The Cherryfield School Department will provide professional development and staff  training in bullying prevention and response.</w:t>
      </w:r>
    </w:p>
    <w:p w:rsidR="004634C3" w:rsidRPr="004634C3" w:rsidRDefault="004634C3" w:rsidP="004634C3">
      <w:pPr>
        <w:pStyle w:val="BodyText"/>
        <w:spacing w:after="0"/>
        <w:rPr>
          <w:b/>
          <w:bCs/>
          <w:szCs w:val="24"/>
        </w:rPr>
      </w:pPr>
    </w:p>
    <w:p w:rsidR="004634C3" w:rsidRPr="004634C3" w:rsidRDefault="004634C3" w:rsidP="004634C3">
      <w:pPr>
        <w:pStyle w:val="BodyText"/>
        <w:spacing w:after="0"/>
        <w:rPr>
          <w:b/>
          <w:bCs/>
          <w:szCs w:val="24"/>
        </w:rPr>
      </w:pPr>
      <w:r w:rsidRPr="004634C3">
        <w:rPr>
          <w:b/>
          <w:bCs/>
          <w:szCs w:val="24"/>
        </w:rPr>
        <w:t>Delegation of Responsibility</w:t>
      </w:r>
    </w:p>
    <w:p w:rsidR="004634C3" w:rsidRPr="004634C3" w:rsidRDefault="004634C3" w:rsidP="004634C3">
      <w:pPr>
        <w:pStyle w:val="BodyText"/>
        <w:spacing w:after="0"/>
        <w:rPr>
          <w:szCs w:val="24"/>
        </w:rPr>
      </w:pPr>
    </w:p>
    <w:p w:rsidR="004634C3" w:rsidRPr="004634C3" w:rsidRDefault="004634C3" w:rsidP="004634C3">
      <w:pPr>
        <w:pStyle w:val="BodyText"/>
        <w:spacing w:after="0"/>
        <w:ind w:left="720"/>
        <w:rPr>
          <w:szCs w:val="24"/>
        </w:rPr>
      </w:pPr>
      <w:r w:rsidRPr="004634C3">
        <w:rPr>
          <w:szCs w:val="24"/>
        </w:rPr>
        <w:t>The Superintendent will designate the school principal and/or other school personnel to be responsible for implementation/enforcement of this policy and associated procedures on the school level.</w:t>
      </w:r>
    </w:p>
    <w:p w:rsidR="004634C3" w:rsidRPr="004634C3" w:rsidRDefault="004634C3" w:rsidP="004634C3">
      <w:pPr>
        <w:pStyle w:val="BodyText"/>
        <w:spacing w:after="0"/>
        <w:ind w:left="720"/>
        <w:rPr>
          <w:szCs w:val="24"/>
        </w:rPr>
      </w:pPr>
    </w:p>
    <w:p w:rsidR="004634C3" w:rsidRDefault="004634C3" w:rsidP="004634C3">
      <w:pPr>
        <w:pStyle w:val="BodyText"/>
        <w:spacing w:after="0"/>
        <w:ind w:left="720"/>
        <w:rPr>
          <w:szCs w:val="24"/>
        </w:rPr>
      </w:pPr>
      <w:r w:rsidRPr="004634C3">
        <w:rPr>
          <w:szCs w:val="24"/>
        </w:rPr>
        <w:t xml:space="preserve">The Superintendent/designee will be responsible for developing and implementing procedures in accordance with applicable law to implement this policy. </w:t>
      </w:r>
    </w:p>
    <w:p w:rsidR="00E53855" w:rsidRDefault="00E53855" w:rsidP="004634C3">
      <w:pPr>
        <w:pStyle w:val="BodyText"/>
        <w:spacing w:after="0"/>
        <w:ind w:left="720"/>
        <w:rPr>
          <w:szCs w:val="24"/>
        </w:rPr>
      </w:pPr>
    </w:p>
    <w:p w:rsidR="00E53855" w:rsidRDefault="00E53855" w:rsidP="00E53855">
      <w:pPr>
        <w:pStyle w:val="BodyText"/>
        <w:spacing w:after="0"/>
        <w:rPr>
          <w:b/>
          <w:szCs w:val="24"/>
        </w:rPr>
      </w:pPr>
      <w:r>
        <w:rPr>
          <w:b/>
          <w:szCs w:val="24"/>
        </w:rPr>
        <w:t>Unusual Circumstances</w:t>
      </w:r>
    </w:p>
    <w:p w:rsidR="00E53855" w:rsidRPr="00E53855" w:rsidRDefault="00E53855" w:rsidP="00E53855">
      <w:pPr>
        <w:pStyle w:val="BodyText"/>
        <w:spacing w:after="0"/>
        <w:ind w:left="720"/>
        <w:rPr>
          <w:szCs w:val="24"/>
        </w:rPr>
      </w:pPr>
      <w:r>
        <w:rPr>
          <w:szCs w:val="24"/>
        </w:rPr>
        <w:t>Under unusual and grave conditions, the Superintendent can suspend a student from school if the student is summons to court for a crime in the community that would constitute a felony indictment and/or detention if perpetrated as an adult.</w:t>
      </w:r>
    </w:p>
    <w:p w:rsidR="004634C3" w:rsidRDefault="004634C3" w:rsidP="004634C3">
      <w:pPr>
        <w:pStyle w:val="BodyText"/>
        <w:spacing w:after="0"/>
        <w:ind w:left="720"/>
        <w:rPr>
          <w:szCs w:val="24"/>
        </w:rPr>
      </w:pPr>
    </w:p>
    <w:p w:rsidR="00E53855" w:rsidRDefault="00E53855" w:rsidP="004634C3">
      <w:pPr>
        <w:pStyle w:val="BodyText"/>
        <w:spacing w:after="0"/>
        <w:ind w:left="720"/>
        <w:rPr>
          <w:szCs w:val="24"/>
        </w:rPr>
      </w:pPr>
      <w:r>
        <w:rPr>
          <w:szCs w:val="24"/>
        </w:rPr>
        <w:t>In such dire circumstances, the Superintendent is exercising due diligence to balance the rights of that child that is summoned with the responsibility to retain good order and discipline within the school.</w:t>
      </w:r>
    </w:p>
    <w:p w:rsidR="00E53855" w:rsidRPr="00E53855" w:rsidRDefault="00E53855" w:rsidP="004634C3">
      <w:pPr>
        <w:pStyle w:val="BodyText"/>
        <w:spacing w:after="0"/>
        <w:ind w:left="720"/>
        <w:rPr>
          <w:szCs w:val="24"/>
        </w:rPr>
      </w:pPr>
    </w:p>
    <w:p w:rsidR="004634C3" w:rsidRPr="004634C3" w:rsidRDefault="004634C3" w:rsidP="004634C3">
      <w:pPr>
        <w:pStyle w:val="BodyText"/>
        <w:spacing w:after="0"/>
        <w:rPr>
          <w:b/>
          <w:bCs/>
          <w:szCs w:val="24"/>
        </w:rPr>
      </w:pPr>
      <w:r w:rsidRPr="004634C3">
        <w:rPr>
          <w:b/>
          <w:bCs/>
          <w:szCs w:val="24"/>
        </w:rPr>
        <w:t>Dissemination of Policy</w:t>
      </w:r>
    </w:p>
    <w:p w:rsidR="004634C3" w:rsidRPr="004634C3" w:rsidRDefault="004634C3" w:rsidP="004634C3">
      <w:pPr>
        <w:pStyle w:val="BodyText"/>
        <w:spacing w:after="0"/>
        <w:rPr>
          <w:b/>
          <w:bCs/>
          <w:szCs w:val="24"/>
        </w:rPr>
      </w:pPr>
    </w:p>
    <w:p w:rsidR="004634C3" w:rsidRPr="004634C3" w:rsidRDefault="004634C3" w:rsidP="004634C3">
      <w:pPr>
        <w:pStyle w:val="BodyText"/>
        <w:spacing w:after="0"/>
        <w:ind w:left="720" w:hanging="720"/>
        <w:rPr>
          <w:bCs/>
          <w:szCs w:val="24"/>
        </w:rPr>
      </w:pPr>
      <w:r w:rsidRPr="004634C3">
        <w:rPr>
          <w:b/>
          <w:bCs/>
          <w:szCs w:val="24"/>
        </w:rPr>
        <w:tab/>
      </w:r>
      <w:r w:rsidRPr="004634C3">
        <w:rPr>
          <w:bCs/>
          <w:szCs w:val="24"/>
        </w:rPr>
        <w:t>This policy, any associated administrative procedures and the names of the person(s) responsible for implementing the policy/procedure at the school level will be provided, in writing to students, parents, school employees and volunteers in handbooks, and on the school unit’s website and by such other means (if any) as may be determined by the Superintendent.</w:t>
      </w:r>
    </w:p>
    <w:p w:rsidR="004634C3" w:rsidRPr="004634C3" w:rsidRDefault="004634C3" w:rsidP="004634C3">
      <w:pPr>
        <w:pStyle w:val="BodyText"/>
        <w:spacing w:after="0"/>
        <w:rPr>
          <w:bCs/>
          <w:szCs w:val="24"/>
        </w:rPr>
      </w:pPr>
    </w:p>
    <w:p w:rsidR="004634C3" w:rsidRPr="004634C3" w:rsidRDefault="004634C3" w:rsidP="004634C3">
      <w:pPr>
        <w:pStyle w:val="BodyText"/>
        <w:spacing w:after="0"/>
        <w:rPr>
          <w:szCs w:val="24"/>
        </w:rPr>
      </w:pPr>
      <w:r w:rsidRPr="004634C3">
        <w:rPr>
          <w:szCs w:val="24"/>
        </w:rPr>
        <w:t>Legal Reference:</w:t>
      </w:r>
      <w:r w:rsidRPr="004634C3">
        <w:rPr>
          <w:szCs w:val="24"/>
        </w:rPr>
        <w:tab/>
        <w:t>20-A M.R.S.A. § 1001(15), 6554</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r>
    </w:p>
    <w:p w:rsidR="004634C3" w:rsidRPr="004634C3" w:rsidRDefault="004634C3" w:rsidP="004634C3">
      <w:pPr>
        <w:pStyle w:val="BodyText"/>
        <w:spacing w:after="0"/>
        <w:rPr>
          <w:szCs w:val="24"/>
        </w:rPr>
      </w:pPr>
      <w:r w:rsidRPr="004634C3">
        <w:rPr>
          <w:szCs w:val="24"/>
        </w:rPr>
        <w:t>Cross Reference:</w:t>
      </w:r>
      <w:r w:rsidRPr="004634C3">
        <w:rPr>
          <w:szCs w:val="24"/>
        </w:rPr>
        <w:tab/>
        <w:t>AC - Nondiscrimination, Equal Opportunity</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ACAA-R - Harassment and Sexual Harassment of Students</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ACAD - Hazing</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ADF - School District Commitment to Learning Results</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CHCAA - Student Handbooks</w:t>
      </w:r>
    </w:p>
    <w:p w:rsidR="004634C3" w:rsidRPr="004634C3" w:rsidRDefault="004634C3" w:rsidP="003D4522">
      <w:pPr>
        <w:pStyle w:val="BodyText"/>
        <w:spacing w:after="0"/>
        <w:rPr>
          <w:szCs w:val="24"/>
        </w:rPr>
      </w:pPr>
      <w:r w:rsidRPr="004634C3">
        <w:rPr>
          <w:szCs w:val="24"/>
        </w:rPr>
        <w:tab/>
      </w:r>
      <w:r w:rsidRPr="004634C3">
        <w:rPr>
          <w:szCs w:val="24"/>
        </w:rPr>
        <w:tab/>
      </w:r>
      <w:r w:rsidRPr="004634C3">
        <w:rPr>
          <w:szCs w:val="24"/>
        </w:rPr>
        <w:tab/>
      </w:r>
    </w:p>
    <w:p w:rsidR="00E53855" w:rsidRDefault="00E53855" w:rsidP="00E53855">
      <w:pPr>
        <w:pStyle w:val="BodyText"/>
        <w:spacing w:after="0"/>
        <w:jc w:val="center"/>
        <w:rPr>
          <w:szCs w:val="24"/>
        </w:rPr>
      </w:pPr>
      <w:r>
        <w:rPr>
          <w:szCs w:val="24"/>
        </w:rPr>
        <w:t>Page 3 of 4</w:t>
      </w:r>
    </w:p>
    <w:p w:rsidR="00E53855" w:rsidRPr="00E97E11" w:rsidRDefault="00E53855" w:rsidP="00E53855">
      <w:pPr>
        <w:pStyle w:val="NoSpacing"/>
        <w:jc w:val="right"/>
        <w:rPr>
          <w:rFonts w:ascii="Times New Roman" w:hAnsi="Times New Roman" w:cs="Times New Roman"/>
          <w:b/>
          <w:i/>
          <w:sz w:val="24"/>
          <w:szCs w:val="24"/>
        </w:rPr>
      </w:pPr>
      <w:r w:rsidRPr="00E97E11">
        <w:rPr>
          <w:rFonts w:ascii="Times New Roman" w:hAnsi="Times New Roman" w:cs="Times New Roman"/>
          <w:b/>
          <w:i/>
          <w:sz w:val="24"/>
          <w:szCs w:val="24"/>
        </w:rPr>
        <w:lastRenderedPageBreak/>
        <w:t>CHERRYFIELD SCHOOL DEPARTMENT</w:t>
      </w:r>
    </w:p>
    <w:p w:rsidR="00E53855" w:rsidRPr="00E97E11" w:rsidRDefault="00E53855" w:rsidP="00E53855">
      <w:pPr>
        <w:pStyle w:val="NoSpacing"/>
        <w:jc w:val="right"/>
        <w:rPr>
          <w:rFonts w:ascii="Times New Roman" w:hAnsi="Times New Roman" w:cs="Times New Roman"/>
          <w:i/>
          <w:sz w:val="24"/>
          <w:szCs w:val="24"/>
        </w:rPr>
      </w:pP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r>
      <w:r w:rsidRPr="00E97E11">
        <w:rPr>
          <w:rFonts w:ascii="Times New Roman" w:hAnsi="Times New Roman" w:cs="Times New Roman"/>
          <w:b/>
          <w:i/>
          <w:sz w:val="24"/>
          <w:szCs w:val="24"/>
        </w:rPr>
        <w:tab/>
        <w:t>NEPN/NSBA CODE:  JICK</w:t>
      </w:r>
    </w:p>
    <w:p w:rsidR="003D4522" w:rsidRDefault="003D4522" w:rsidP="004634C3">
      <w:pPr>
        <w:pStyle w:val="BodyText"/>
        <w:spacing w:after="0"/>
        <w:rPr>
          <w:szCs w:val="24"/>
        </w:rPr>
      </w:pPr>
    </w:p>
    <w:p w:rsidR="003D4522" w:rsidRPr="004634C3" w:rsidRDefault="003D4522" w:rsidP="003D4522">
      <w:pPr>
        <w:pStyle w:val="BodyText"/>
        <w:spacing w:after="0"/>
        <w:ind w:left="1440" w:firstLine="720"/>
        <w:rPr>
          <w:szCs w:val="24"/>
        </w:rPr>
      </w:pPr>
      <w:r w:rsidRPr="004634C3">
        <w:rPr>
          <w:szCs w:val="24"/>
        </w:rPr>
        <w:t>JI - Student Rights and Responsibilities</w:t>
      </w:r>
    </w:p>
    <w:p w:rsidR="003D4522" w:rsidRPr="004634C3" w:rsidRDefault="003D4522" w:rsidP="003D4522">
      <w:pPr>
        <w:pStyle w:val="BodyText"/>
        <w:spacing w:after="0"/>
        <w:rPr>
          <w:szCs w:val="24"/>
        </w:rPr>
      </w:pPr>
      <w:r w:rsidRPr="004634C3">
        <w:rPr>
          <w:szCs w:val="24"/>
        </w:rPr>
        <w:tab/>
      </w:r>
      <w:r w:rsidRPr="004634C3">
        <w:rPr>
          <w:szCs w:val="24"/>
        </w:rPr>
        <w:tab/>
      </w:r>
      <w:r w:rsidRPr="004634C3">
        <w:rPr>
          <w:szCs w:val="24"/>
        </w:rPr>
        <w:tab/>
        <w:t>JIC - Student Code of Conduct</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JICIA - Weapons, Violence and School Safety</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JK - Student Discipline</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JKD - Suspension of Students</w:t>
      </w:r>
    </w:p>
    <w:p w:rsidR="004634C3" w:rsidRPr="004634C3" w:rsidRDefault="004634C3" w:rsidP="004634C3">
      <w:pPr>
        <w:pStyle w:val="BodyText"/>
        <w:spacing w:after="0"/>
        <w:rPr>
          <w:szCs w:val="24"/>
        </w:rPr>
      </w:pPr>
      <w:r w:rsidRPr="004634C3">
        <w:rPr>
          <w:szCs w:val="24"/>
        </w:rPr>
        <w:tab/>
      </w:r>
      <w:r w:rsidRPr="004634C3">
        <w:rPr>
          <w:szCs w:val="24"/>
        </w:rPr>
        <w:tab/>
      </w:r>
      <w:r w:rsidRPr="004634C3">
        <w:rPr>
          <w:szCs w:val="24"/>
        </w:rPr>
        <w:tab/>
        <w:t>JKE - Expulsion of Students</w:t>
      </w:r>
    </w:p>
    <w:p w:rsidR="004634C3" w:rsidRPr="004634C3" w:rsidRDefault="004634C3" w:rsidP="004634C3">
      <w:pPr>
        <w:pStyle w:val="BodyText2"/>
        <w:spacing w:after="0" w:line="240" w:lineRule="auto"/>
        <w:rPr>
          <w:szCs w:val="24"/>
        </w:rPr>
      </w:pPr>
    </w:p>
    <w:p w:rsidR="004634C3" w:rsidRDefault="004634C3" w:rsidP="004634C3">
      <w:pPr>
        <w:pStyle w:val="BodyText2"/>
        <w:spacing w:after="0" w:line="240" w:lineRule="auto"/>
        <w:rPr>
          <w:szCs w:val="24"/>
        </w:rPr>
      </w:pPr>
      <w:r w:rsidRPr="004634C3">
        <w:rPr>
          <w:szCs w:val="24"/>
        </w:rPr>
        <w:t xml:space="preserve">DATE ADOPTED: </w:t>
      </w:r>
      <w:r w:rsidR="00E97E11">
        <w:rPr>
          <w:szCs w:val="24"/>
        </w:rPr>
        <w:tab/>
      </w:r>
      <w:r w:rsidRPr="004634C3">
        <w:rPr>
          <w:szCs w:val="24"/>
        </w:rPr>
        <w:t>September 10, 2013</w:t>
      </w:r>
    </w:p>
    <w:p w:rsidR="00E53855" w:rsidRPr="004634C3" w:rsidRDefault="00E53855" w:rsidP="004634C3">
      <w:pPr>
        <w:pStyle w:val="BodyText2"/>
        <w:spacing w:after="0" w:line="240" w:lineRule="auto"/>
        <w:rPr>
          <w:szCs w:val="24"/>
        </w:rPr>
      </w:pPr>
      <w:r>
        <w:rPr>
          <w:szCs w:val="24"/>
        </w:rPr>
        <w:t>DATE REVISED:</w:t>
      </w:r>
      <w:r>
        <w:rPr>
          <w:szCs w:val="24"/>
        </w:rPr>
        <w:tab/>
        <w:t>March 11, 2014</w:t>
      </w:r>
    </w:p>
    <w:p w:rsidR="00FA4353" w:rsidRDefault="00FA4353" w:rsidP="004634C3"/>
    <w:p w:rsidR="00E97E11" w:rsidRDefault="00E97E11" w:rsidP="004634C3"/>
    <w:p w:rsidR="00E97E11" w:rsidRDefault="00E97E11" w:rsidP="004634C3"/>
    <w:p w:rsidR="00E97E11" w:rsidRDefault="00E97E11" w:rsidP="004634C3"/>
    <w:p w:rsidR="00E97E11" w:rsidRDefault="00E97E11"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53855" w:rsidRDefault="00E53855" w:rsidP="004634C3"/>
    <w:p w:rsidR="00E97E11" w:rsidRPr="004634C3" w:rsidRDefault="00E97E11" w:rsidP="00E97E11">
      <w:pPr>
        <w:jc w:val="center"/>
      </w:pPr>
      <w:r>
        <w:t xml:space="preserve">Page </w:t>
      </w:r>
      <w:r w:rsidR="00E53855">
        <w:t>4</w:t>
      </w:r>
      <w:r>
        <w:t xml:space="preserve"> of </w:t>
      </w:r>
      <w:r w:rsidR="00E53855">
        <w:t>4</w:t>
      </w:r>
    </w:p>
    <w:sectPr w:rsidR="00E97E11" w:rsidRPr="004634C3"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3899"/>
    <w:multiLevelType w:val="hybridMultilevel"/>
    <w:tmpl w:val="432A07BE"/>
    <w:lvl w:ilvl="0" w:tplc="417468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32D71E6"/>
    <w:multiLevelType w:val="hybridMultilevel"/>
    <w:tmpl w:val="EEC210C6"/>
    <w:lvl w:ilvl="0" w:tplc="FDE03A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2">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A7ADB"/>
    <w:multiLevelType w:val="hybridMultilevel"/>
    <w:tmpl w:val="F258CFEE"/>
    <w:lvl w:ilvl="0" w:tplc="72D023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0"/>
  </w:num>
  <w:num w:numId="6">
    <w:abstractNumId w:val="14"/>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5"/>
  </w:num>
  <w:num w:numId="11">
    <w:abstractNumId w:val="6"/>
  </w:num>
  <w:num w:numId="12">
    <w:abstractNumId w:val="2"/>
  </w:num>
  <w:num w:numId="13">
    <w:abstractNumId w:val="4"/>
  </w:num>
  <w:num w:numId="14">
    <w:abstractNumId w:val="13"/>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1F6"/>
    <w:rsid w:val="00017634"/>
    <w:rsid w:val="00050188"/>
    <w:rsid w:val="00052913"/>
    <w:rsid w:val="000D0DC0"/>
    <w:rsid w:val="00140582"/>
    <w:rsid w:val="0016021C"/>
    <w:rsid w:val="001873C7"/>
    <w:rsid w:val="00194086"/>
    <w:rsid w:val="00224EC2"/>
    <w:rsid w:val="00236891"/>
    <w:rsid w:val="002A5BEB"/>
    <w:rsid w:val="002B4B8B"/>
    <w:rsid w:val="002D3A8A"/>
    <w:rsid w:val="0035650F"/>
    <w:rsid w:val="0037292B"/>
    <w:rsid w:val="00372DAF"/>
    <w:rsid w:val="003B25C6"/>
    <w:rsid w:val="003D090D"/>
    <w:rsid w:val="003D4522"/>
    <w:rsid w:val="003F7625"/>
    <w:rsid w:val="00401252"/>
    <w:rsid w:val="004634C3"/>
    <w:rsid w:val="00477E95"/>
    <w:rsid w:val="00493E13"/>
    <w:rsid w:val="004F504A"/>
    <w:rsid w:val="00554BC6"/>
    <w:rsid w:val="005935E2"/>
    <w:rsid w:val="005A71F6"/>
    <w:rsid w:val="006075E9"/>
    <w:rsid w:val="006235FF"/>
    <w:rsid w:val="006246FC"/>
    <w:rsid w:val="006360CB"/>
    <w:rsid w:val="00664EEA"/>
    <w:rsid w:val="00676D56"/>
    <w:rsid w:val="00745977"/>
    <w:rsid w:val="007862C8"/>
    <w:rsid w:val="0078634A"/>
    <w:rsid w:val="007E6FA2"/>
    <w:rsid w:val="007F66DD"/>
    <w:rsid w:val="008306CA"/>
    <w:rsid w:val="008523C1"/>
    <w:rsid w:val="00863AA2"/>
    <w:rsid w:val="008C76BD"/>
    <w:rsid w:val="008E4524"/>
    <w:rsid w:val="008F1DF7"/>
    <w:rsid w:val="00912C1F"/>
    <w:rsid w:val="00986012"/>
    <w:rsid w:val="009A02FC"/>
    <w:rsid w:val="009A200C"/>
    <w:rsid w:val="009C5B43"/>
    <w:rsid w:val="009D6FF4"/>
    <w:rsid w:val="009E7545"/>
    <w:rsid w:val="009F75AC"/>
    <w:rsid w:val="00A14029"/>
    <w:rsid w:val="00A2607C"/>
    <w:rsid w:val="00A46F96"/>
    <w:rsid w:val="00A7563E"/>
    <w:rsid w:val="00AE051B"/>
    <w:rsid w:val="00AE4FB8"/>
    <w:rsid w:val="00B30FE8"/>
    <w:rsid w:val="00B3716C"/>
    <w:rsid w:val="00B803D8"/>
    <w:rsid w:val="00BB1A1F"/>
    <w:rsid w:val="00BB3955"/>
    <w:rsid w:val="00BD201F"/>
    <w:rsid w:val="00BE3D89"/>
    <w:rsid w:val="00C07F8B"/>
    <w:rsid w:val="00C2016D"/>
    <w:rsid w:val="00C50B97"/>
    <w:rsid w:val="00CE53E0"/>
    <w:rsid w:val="00D41517"/>
    <w:rsid w:val="00D61457"/>
    <w:rsid w:val="00D64005"/>
    <w:rsid w:val="00D72AA1"/>
    <w:rsid w:val="00DE087D"/>
    <w:rsid w:val="00E27592"/>
    <w:rsid w:val="00E43C4F"/>
    <w:rsid w:val="00E53855"/>
    <w:rsid w:val="00E9747B"/>
    <w:rsid w:val="00E97E11"/>
    <w:rsid w:val="00EA32A9"/>
    <w:rsid w:val="00EB5BC9"/>
    <w:rsid w:val="00ED6B4F"/>
    <w:rsid w:val="00EE3AC6"/>
    <w:rsid w:val="00EF4201"/>
    <w:rsid w:val="00F0285B"/>
    <w:rsid w:val="00F475FF"/>
    <w:rsid w:val="00F7334D"/>
    <w:rsid w:val="00F7363F"/>
    <w:rsid w:val="00FA4353"/>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rPr>
  </w:style>
  <w:style w:type="paragraph" w:styleId="ListParagraph">
    <w:name w:val="List Paragraph"/>
    <w:basedOn w:val="Normal"/>
    <w:uiPriority w:val="34"/>
    <w:qFormat/>
    <w:rsid w:val="00FA4353"/>
    <w:pPr>
      <w:ind w:left="720"/>
      <w:contextualSpacing/>
    </w:pPr>
  </w:style>
  <w:style w:type="paragraph" w:styleId="BodyTextIndent2">
    <w:name w:val="Body Text Indent 2"/>
    <w:basedOn w:val="Normal"/>
    <w:link w:val="BodyTextIndent2Char"/>
    <w:uiPriority w:val="99"/>
    <w:semiHidden/>
    <w:unhideWhenUsed/>
    <w:rsid w:val="004634C3"/>
    <w:pPr>
      <w:spacing w:after="120" w:line="480" w:lineRule="auto"/>
      <w:ind w:left="360"/>
    </w:pPr>
  </w:style>
  <w:style w:type="character" w:customStyle="1" w:styleId="BodyTextIndent2Char">
    <w:name w:val="Body Text Indent 2 Char"/>
    <w:basedOn w:val="DefaultParagraphFont"/>
    <w:link w:val="BodyTextIndent2"/>
    <w:uiPriority w:val="99"/>
    <w:semiHidden/>
    <w:rsid w:val="004634C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45BA7-AB87-4391-9930-8ECD44D0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5</cp:revision>
  <cp:lastPrinted>2015-08-28T13:59:00Z</cp:lastPrinted>
  <dcterms:created xsi:type="dcterms:W3CDTF">2014-10-01T13:46:00Z</dcterms:created>
  <dcterms:modified xsi:type="dcterms:W3CDTF">2015-08-28T13:59:00Z</dcterms:modified>
</cp:coreProperties>
</file>